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EFB04" w14:textId="6233E8E2" w:rsidR="00C8590A" w:rsidRPr="00C8590A" w:rsidRDefault="00C8590A" w:rsidP="00C8590A">
      <w:pPr>
        <w:spacing w:after="60"/>
        <w:rPr>
          <w:rFonts w:ascii="Gadugi" w:eastAsiaTheme="majorEastAsia" w:hAnsi="Gadugi" w:cstheme="majorBidi"/>
          <w:b/>
          <w:color w:val="8AB84C"/>
          <w:sz w:val="40"/>
          <w:szCs w:val="40"/>
        </w:rPr>
      </w:pPr>
      <w:r>
        <w:rPr>
          <w:rFonts w:ascii="Gadugi" w:eastAsiaTheme="majorEastAsia" w:hAnsi="Gadugi" w:cstheme="majorBidi"/>
          <w:b/>
          <w:color w:val="8AB84C"/>
          <w:sz w:val="40"/>
          <w:szCs w:val="40"/>
        </w:rPr>
        <w:t>Participation W</w:t>
      </w:r>
      <w:r w:rsidRPr="00C8590A">
        <w:rPr>
          <w:rFonts w:ascii="Gadugi" w:eastAsiaTheme="majorEastAsia" w:hAnsi="Gadugi" w:cstheme="majorBidi"/>
          <w:b/>
          <w:color w:val="8AB84C"/>
          <w:sz w:val="40"/>
          <w:szCs w:val="40"/>
        </w:rPr>
        <w:t xml:space="preserve">orkshop Planning Checklist </w:t>
      </w:r>
    </w:p>
    <w:p w14:paraId="2B2A02F4" w14:textId="1D3BFEE4" w:rsidR="006E10FE" w:rsidRDefault="006E10FE" w:rsidP="00C8590A">
      <w:pPr>
        <w:spacing w:after="120"/>
      </w:pPr>
      <w:r w:rsidRPr="00C8590A">
        <w:rPr>
          <w:rFonts w:ascii="Gadugi" w:hAnsi="Gadugi"/>
          <w:b/>
          <w:bCs/>
          <w:color w:val="8AB84C"/>
          <w:sz w:val="28"/>
          <w:szCs w:val="20"/>
        </w:rPr>
        <w:t>Things to discuss and make decisions about prior to the session</w:t>
      </w:r>
      <w:r w:rsidR="00B82267" w:rsidRPr="00B82267">
        <w:t xml:space="preserve"> </w:t>
      </w:r>
    </w:p>
    <w:p w14:paraId="1A98B9AF" w14:textId="21AE2A86" w:rsidR="00B82267" w:rsidRDefault="002B1FB4" w:rsidP="00C8590A">
      <w:pPr>
        <w:spacing w:after="120"/>
      </w:pPr>
      <w:r w:rsidRPr="002B1FB4">
        <w:rPr>
          <w:noProof/>
          <w:color w:val="8AB84C"/>
        </w:rPr>
        <w:drawing>
          <wp:anchor distT="0" distB="0" distL="114300" distR="114300" simplePos="0" relativeHeight="251658240" behindDoc="1" locked="0" layoutInCell="1" allowOverlap="1" wp14:anchorId="6D83815A" wp14:editId="55824A6C">
            <wp:simplePos x="0" y="0"/>
            <wp:positionH relativeFrom="column">
              <wp:posOffset>7992661</wp:posOffset>
            </wp:positionH>
            <wp:positionV relativeFrom="paragraph">
              <wp:posOffset>146685</wp:posOffset>
            </wp:positionV>
            <wp:extent cx="1656164" cy="2057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duotone>
                        <a:prstClr val="black"/>
                        <a:srgbClr val="8AB84C">
                          <a:tint val="45000"/>
                          <a:satMod val="400000"/>
                        </a:srgbClr>
                      </a:duotone>
                      <a:extLst>
                        <a:ext uri="{BEBA8EAE-BF5A-486C-A8C5-ECC9F3942E4B}">
                          <a14:imgProps xmlns:a14="http://schemas.microsoft.com/office/drawing/2010/main">
                            <a14:imgLayer r:embed="rId8">
                              <a14:imgEffect>
                                <a14:backgroundRemoval t="22642" b="78706" l="36061" r="59394">
                                  <a14:foregroundMark x1="42121" y1="71159" x2="42121" y2="71159"/>
                                  <a14:foregroundMark x1="46818" y1="70889" x2="46818" y2="70889"/>
                                  <a14:foregroundMark x1="46364" y1="56873" x2="46364" y2="56873"/>
                                  <a14:foregroundMark x1="42273" y1="72237" x2="42273" y2="72237"/>
                                  <a14:foregroundMark x1="44394" y1="65768" x2="44394" y2="65768"/>
                                  <a14:foregroundMark x1="49848" y1="64690" x2="49848" y2="64690"/>
                                  <a14:foregroundMark x1="49091" y1="75741" x2="49091" y2="75741"/>
                                  <a14:foregroundMark x1="45909" y1="76819" x2="45909" y2="76819"/>
                                  <a14:foregroundMark x1="44697" y1="78706" x2="44697" y2="78706"/>
                                  <a14:foregroundMark x1="54394" y1="53908" x2="54394" y2="53908"/>
                                  <a14:foregroundMark x1="54091" y1="49596" x2="54091" y2="49596"/>
                                  <a14:foregroundMark x1="55909" y1="50404" x2="55909" y2="50404"/>
                                  <a14:foregroundMark x1="54848" y1="57143" x2="54848" y2="57143"/>
                                  <a14:foregroundMark x1="53333" y1="49326" x2="53333" y2="49326"/>
                                  <a14:foregroundMark x1="49394" y1="41509" x2="49394" y2="41509"/>
                                  <a14:foregroundMark x1="44848" y1="44744" x2="44848" y2="44744"/>
                                  <a14:foregroundMark x1="40000" y1="49596" x2="40000" y2="49596"/>
                                  <a14:foregroundMark x1="36970" y1="48518" x2="36970" y2="48518"/>
                                  <a14:foregroundMark x1="37879" y1="57951" x2="37879" y2="57951"/>
                                  <a14:foregroundMark x1="38939" y1="58760" x2="38939" y2="58760"/>
                                  <a14:foregroundMark x1="38939" y1="60108" x2="38939" y2="60108"/>
                                  <a14:foregroundMark x1="38182" y1="60108" x2="38182" y2="60108"/>
                                  <a14:foregroundMark x1="37121" y1="48787" x2="37121" y2="48787"/>
                                  <a14:foregroundMark x1="43485" y1="27493" x2="43485" y2="27493"/>
                                </a14:backgroundRemoval>
                              </a14:imgEffect>
                            </a14:imgLayer>
                          </a14:imgProps>
                        </a:ext>
                        <a:ext uri="{28A0092B-C50C-407E-A947-70E740481C1C}">
                          <a14:useLocalDpi xmlns:a14="http://schemas.microsoft.com/office/drawing/2010/main" val="0"/>
                        </a:ext>
                      </a:extLst>
                    </a:blip>
                    <a:srcRect l="33183" t="16441" r="37424" b="18599"/>
                    <a:stretch/>
                  </pic:blipFill>
                  <pic:spPr bwMode="auto">
                    <a:xfrm>
                      <a:off x="0" y="0"/>
                      <a:ext cx="1656648" cy="20580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C00E9B" w14:textId="1C465376" w:rsidR="006E10FE" w:rsidRPr="00C8590A" w:rsidRDefault="00C8590A" w:rsidP="00B82267">
      <w:pPr>
        <w:pStyle w:val="ListParagraph"/>
        <w:numPr>
          <w:ilvl w:val="0"/>
          <w:numId w:val="2"/>
        </w:numPr>
        <w:ind w:left="425" w:right="3207" w:hanging="425"/>
        <w:contextualSpacing w:val="0"/>
        <w:rPr>
          <w:rFonts w:ascii="Gadugi" w:hAnsi="Gadugi"/>
          <w:color w:val="2A6A76"/>
          <w:sz w:val="24"/>
          <w:szCs w:val="24"/>
        </w:rPr>
      </w:pPr>
      <w:r>
        <w:rPr>
          <w:rFonts w:ascii="Gadugi" w:hAnsi="Gadugi"/>
          <w:b/>
          <w:bCs/>
          <w:color w:val="2A6A76"/>
          <w:sz w:val="24"/>
          <w:szCs w:val="24"/>
        </w:rPr>
        <w:t xml:space="preserve">Clarify </w:t>
      </w:r>
      <w:r w:rsidRPr="00C8590A">
        <w:rPr>
          <w:rFonts w:ascii="Gadugi" w:hAnsi="Gadugi"/>
          <w:b/>
          <w:bCs/>
          <w:color w:val="2A6A76"/>
          <w:sz w:val="24"/>
          <w:szCs w:val="24"/>
        </w:rPr>
        <w:t>f</w:t>
      </w:r>
      <w:r w:rsidR="006E10FE" w:rsidRPr="00C8590A">
        <w:rPr>
          <w:rFonts w:ascii="Gadugi" w:hAnsi="Gadugi"/>
          <w:b/>
          <w:bCs/>
          <w:color w:val="2A6A76"/>
          <w:sz w:val="24"/>
          <w:szCs w:val="24"/>
        </w:rPr>
        <w:t>acilitator roles</w:t>
      </w:r>
      <w:r w:rsidR="006E10FE" w:rsidRPr="00C8590A">
        <w:rPr>
          <w:rFonts w:ascii="Gadugi" w:hAnsi="Gadugi"/>
          <w:color w:val="2A6A76"/>
          <w:sz w:val="24"/>
          <w:szCs w:val="24"/>
        </w:rPr>
        <w:t>: Who is leading which bits? Who is recording? Who is responsible for practice elements</w:t>
      </w:r>
      <w:r>
        <w:rPr>
          <w:rFonts w:ascii="Gadugi" w:hAnsi="Gadugi"/>
          <w:color w:val="2A6A76"/>
          <w:sz w:val="24"/>
          <w:szCs w:val="24"/>
        </w:rPr>
        <w:t>?</w:t>
      </w:r>
    </w:p>
    <w:p w14:paraId="33FCFA1F" w14:textId="4B79D752" w:rsidR="006E10FE" w:rsidRPr="00C8590A" w:rsidRDefault="00C8590A" w:rsidP="00B82267">
      <w:pPr>
        <w:pStyle w:val="ListParagraph"/>
        <w:numPr>
          <w:ilvl w:val="0"/>
          <w:numId w:val="2"/>
        </w:numPr>
        <w:ind w:left="425" w:right="3207" w:hanging="425"/>
        <w:contextualSpacing w:val="0"/>
        <w:rPr>
          <w:rFonts w:ascii="Gadugi" w:hAnsi="Gadugi"/>
          <w:b/>
          <w:bCs/>
          <w:color w:val="2A6A76"/>
          <w:sz w:val="24"/>
          <w:szCs w:val="24"/>
        </w:rPr>
      </w:pPr>
      <w:r>
        <w:rPr>
          <w:rFonts w:ascii="Gadugi" w:hAnsi="Gadugi"/>
          <w:b/>
          <w:bCs/>
          <w:color w:val="2A6A76"/>
          <w:sz w:val="24"/>
          <w:szCs w:val="24"/>
        </w:rPr>
        <w:t>Identify s</w:t>
      </w:r>
      <w:r w:rsidR="006E10FE" w:rsidRPr="00C8590A">
        <w:rPr>
          <w:rFonts w:ascii="Gadugi" w:hAnsi="Gadugi"/>
          <w:b/>
          <w:bCs/>
          <w:color w:val="2A6A76"/>
          <w:sz w:val="24"/>
          <w:szCs w:val="24"/>
        </w:rPr>
        <w:t xml:space="preserve">upport roles and resources: </w:t>
      </w:r>
      <w:r w:rsidR="006E10FE" w:rsidRPr="00C8590A">
        <w:rPr>
          <w:rFonts w:ascii="Gadugi" w:hAnsi="Gadugi"/>
          <w:color w:val="2A6A76"/>
          <w:sz w:val="24"/>
          <w:szCs w:val="24"/>
        </w:rPr>
        <w:t>If someone needs to leave or gets upset – who will step in to support? What support can you access or signpost to immediately? Is there a place the person can go, nearby, and receive support if they wish?</w:t>
      </w:r>
    </w:p>
    <w:p w14:paraId="0B143861" w14:textId="2C9FF854" w:rsidR="006E10FE" w:rsidRPr="00C8590A" w:rsidRDefault="00C8590A" w:rsidP="00B82267">
      <w:pPr>
        <w:pStyle w:val="ListParagraph"/>
        <w:numPr>
          <w:ilvl w:val="0"/>
          <w:numId w:val="2"/>
        </w:numPr>
        <w:ind w:left="425" w:right="3207" w:hanging="425"/>
        <w:contextualSpacing w:val="0"/>
        <w:rPr>
          <w:rFonts w:ascii="Gadugi" w:hAnsi="Gadugi"/>
          <w:b/>
          <w:bCs/>
          <w:color w:val="2A6A76"/>
          <w:sz w:val="24"/>
          <w:szCs w:val="24"/>
        </w:rPr>
      </w:pPr>
      <w:r>
        <w:rPr>
          <w:rFonts w:ascii="Gadugi" w:hAnsi="Gadugi"/>
          <w:b/>
          <w:bCs/>
          <w:color w:val="2A6A76"/>
          <w:sz w:val="24"/>
          <w:szCs w:val="24"/>
        </w:rPr>
        <w:t>Consider the space</w:t>
      </w:r>
      <w:r w:rsidR="006E10FE" w:rsidRPr="00C8590A">
        <w:rPr>
          <w:rFonts w:ascii="Gadugi" w:hAnsi="Gadugi"/>
          <w:b/>
          <w:bCs/>
          <w:color w:val="2A6A76"/>
          <w:sz w:val="24"/>
          <w:szCs w:val="24"/>
        </w:rPr>
        <w:t xml:space="preserve">: </w:t>
      </w:r>
      <w:r w:rsidR="006E10FE" w:rsidRPr="00C8590A">
        <w:rPr>
          <w:rFonts w:ascii="Gadugi" w:hAnsi="Gadugi"/>
          <w:color w:val="2A6A76"/>
          <w:sz w:val="24"/>
          <w:szCs w:val="24"/>
        </w:rPr>
        <w:t xml:space="preserve"> Make sure you know what space is available and how it is set up. Consider whether the space is private (or will other people be moving through it?) Do you have a break out room or space for someone to take time out of the main group? How do the planned activities need adapting to the space?</w:t>
      </w:r>
    </w:p>
    <w:p w14:paraId="21C38ECC" w14:textId="6342B868" w:rsidR="006E10FE" w:rsidRPr="00C8590A" w:rsidRDefault="006E10FE" w:rsidP="00B82267">
      <w:pPr>
        <w:pStyle w:val="ListParagraph"/>
        <w:numPr>
          <w:ilvl w:val="0"/>
          <w:numId w:val="2"/>
        </w:numPr>
        <w:ind w:left="425" w:hanging="425"/>
        <w:contextualSpacing w:val="0"/>
        <w:rPr>
          <w:rFonts w:ascii="Gadugi" w:hAnsi="Gadugi"/>
          <w:b/>
          <w:bCs/>
          <w:color w:val="2A6A76"/>
          <w:sz w:val="24"/>
          <w:szCs w:val="24"/>
        </w:rPr>
      </w:pPr>
      <w:r w:rsidRPr="00C8590A">
        <w:rPr>
          <w:rFonts w:ascii="Gadugi" w:hAnsi="Gadugi"/>
          <w:b/>
          <w:bCs/>
          <w:color w:val="2A6A76"/>
          <w:sz w:val="24"/>
          <w:szCs w:val="24"/>
        </w:rPr>
        <w:t>Manag</w:t>
      </w:r>
      <w:r w:rsidR="00C8590A">
        <w:rPr>
          <w:rFonts w:ascii="Gadugi" w:hAnsi="Gadugi"/>
          <w:b/>
          <w:bCs/>
          <w:color w:val="2A6A76"/>
          <w:sz w:val="24"/>
          <w:szCs w:val="24"/>
        </w:rPr>
        <w:t>e</w:t>
      </w:r>
      <w:r w:rsidRPr="00C8590A">
        <w:rPr>
          <w:rFonts w:ascii="Gadugi" w:hAnsi="Gadugi"/>
          <w:b/>
          <w:bCs/>
          <w:color w:val="2A6A76"/>
          <w:sz w:val="24"/>
          <w:szCs w:val="24"/>
        </w:rPr>
        <w:t xml:space="preserve"> expectations</w:t>
      </w:r>
      <w:r w:rsidRPr="00C8590A">
        <w:rPr>
          <w:rFonts w:ascii="Gadugi" w:hAnsi="Gadugi"/>
          <w:color w:val="2A6A76"/>
          <w:sz w:val="24"/>
          <w:szCs w:val="24"/>
        </w:rPr>
        <w:t xml:space="preserve">: How will you ensure that participant expectations are properly managed about a) impacts of their participation b) influence and c) feedback? Think carefully about how to avoid over-promising or over-claiming </w:t>
      </w:r>
    </w:p>
    <w:p w14:paraId="6649EC5E" w14:textId="032EA815" w:rsidR="006E10FE" w:rsidRPr="00C8590A" w:rsidRDefault="006E10FE" w:rsidP="00B82267">
      <w:pPr>
        <w:pStyle w:val="ListParagraph"/>
        <w:numPr>
          <w:ilvl w:val="0"/>
          <w:numId w:val="2"/>
        </w:numPr>
        <w:ind w:left="425" w:hanging="425"/>
        <w:contextualSpacing w:val="0"/>
        <w:rPr>
          <w:rFonts w:ascii="Gadugi" w:hAnsi="Gadugi"/>
          <w:color w:val="2A6A76"/>
          <w:sz w:val="24"/>
          <w:szCs w:val="24"/>
        </w:rPr>
      </w:pPr>
      <w:r w:rsidRPr="00C8590A">
        <w:rPr>
          <w:rFonts w:ascii="Gadugi" w:hAnsi="Gadugi"/>
          <w:b/>
          <w:bCs/>
          <w:color w:val="2A6A76"/>
          <w:sz w:val="24"/>
          <w:szCs w:val="24"/>
        </w:rPr>
        <w:t xml:space="preserve">What are </w:t>
      </w:r>
      <w:r w:rsidR="00C8590A">
        <w:rPr>
          <w:rFonts w:ascii="Gadugi" w:hAnsi="Gadugi"/>
          <w:b/>
          <w:bCs/>
          <w:color w:val="2A6A76"/>
          <w:sz w:val="24"/>
          <w:szCs w:val="24"/>
        </w:rPr>
        <w:t xml:space="preserve">the </w:t>
      </w:r>
      <w:r w:rsidRPr="00C8590A">
        <w:rPr>
          <w:rFonts w:ascii="Gadugi" w:hAnsi="Gadugi"/>
          <w:b/>
          <w:bCs/>
          <w:color w:val="2A6A76"/>
          <w:sz w:val="24"/>
          <w:szCs w:val="24"/>
        </w:rPr>
        <w:t>priorities if you run out of time</w:t>
      </w:r>
      <w:r w:rsidRPr="00C8590A">
        <w:rPr>
          <w:rFonts w:ascii="Gadugi" w:hAnsi="Gadugi"/>
          <w:color w:val="2A6A76"/>
          <w:sz w:val="24"/>
          <w:szCs w:val="24"/>
        </w:rPr>
        <w:t xml:space="preserve">: Identify the key question(s) or activity to prioritise if things change and you only have time to do one thing. </w:t>
      </w:r>
    </w:p>
    <w:p w14:paraId="6D765B27" w14:textId="23162B8B" w:rsidR="006E10FE" w:rsidRPr="00C8590A" w:rsidRDefault="00C8590A" w:rsidP="00B82267">
      <w:pPr>
        <w:pStyle w:val="ListParagraph"/>
        <w:numPr>
          <w:ilvl w:val="0"/>
          <w:numId w:val="2"/>
        </w:numPr>
        <w:ind w:left="425" w:hanging="425"/>
        <w:contextualSpacing w:val="0"/>
        <w:rPr>
          <w:rFonts w:ascii="Gadugi" w:hAnsi="Gadugi"/>
          <w:color w:val="2A6A76"/>
          <w:sz w:val="24"/>
          <w:szCs w:val="24"/>
        </w:rPr>
      </w:pPr>
      <w:r>
        <w:rPr>
          <w:rFonts w:ascii="Gadugi" w:hAnsi="Gadugi"/>
          <w:b/>
          <w:bCs/>
          <w:color w:val="2A6A76"/>
          <w:sz w:val="24"/>
          <w:szCs w:val="24"/>
        </w:rPr>
        <w:t>Plan for different g</w:t>
      </w:r>
      <w:r w:rsidR="006E10FE" w:rsidRPr="00C8590A">
        <w:rPr>
          <w:rFonts w:ascii="Gadugi" w:hAnsi="Gadugi"/>
          <w:b/>
          <w:bCs/>
          <w:color w:val="2A6A76"/>
          <w:sz w:val="24"/>
          <w:szCs w:val="24"/>
        </w:rPr>
        <w:t xml:space="preserve">roup </w:t>
      </w:r>
      <w:r>
        <w:rPr>
          <w:rFonts w:ascii="Gadugi" w:hAnsi="Gadugi"/>
          <w:b/>
          <w:bCs/>
          <w:color w:val="2A6A76"/>
          <w:sz w:val="24"/>
          <w:szCs w:val="24"/>
        </w:rPr>
        <w:t>composition and</w:t>
      </w:r>
      <w:r w:rsidR="006E10FE" w:rsidRPr="00C8590A">
        <w:rPr>
          <w:rFonts w:ascii="Gadugi" w:hAnsi="Gadugi"/>
          <w:b/>
          <w:bCs/>
          <w:color w:val="2A6A76"/>
          <w:sz w:val="24"/>
          <w:szCs w:val="24"/>
        </w:rPr>
        <w:t xml:space="preserve"> dynamics</w:t>
      </w:r>
      <w:r w:rsidR="006E10FE" w:rsidRPr="00C8590A">
        <w:rPr>
          <w:rFonts w:ascii="Gadugi" w:hAnsi="Gadugi"/>
          <w:color w:val="2A6A76"/>
          <w:sz w:val="24"/>
          <w:szCs w:val="24"/>
        </w:rPr>
        <w:t xml:space="preserve">: </w:t>
      </w:r>
      <w:r w:rsidR="006F60AD">
        <w:rPr>
          <w:rFonts w:ascii="Gadugi" w:hAnsi="Gadugi"/>
          <w:color w:val="2A6A76"/>
          <w:sz w:val="24"/>
          <w:szCs w:val="24"/>
        </w:rPr>
        <w:t>C</w:t>
      </w:r>
      <w:r w:rsidR="006F60AD" w:rsidRPr="00C8590A">
        <w:rPr>
          <w:rFonts w:ascii="Gadugi" w:hAnsi="Gadugi"/>
          <w:color w:val="2A6A76"/>
          <w:sz w:val="24"/>
          <w:szCs w:val="24"/>
        </w:rPr>
        <w:t xml:space="preserve">onsider any issues regarding group dynamics. Do some or </w:t>
      </w:r>
      <w:proofErr w:type="gramStart"/>
      <w:r w:rsidR="006F60AD" w:rsidRPr="00C8590A">
        <w:rPr>
          <w:rFonts w:ascii="Gadugi" w:hAnsi="Gadugi"/>
          <w:color w:val="2A6A76"/>
          <w:sz w:val="24"/>
          <w:szCs w:val="24"/>
        </w:rPr>
        <w:t>all of</w:t>
      </w:r>
      <w:proofErr w:type="gramEnd"/>
      <w:r w:rsidR="006F60AD" w:rsidRPr="00C8590A">
        <w:rPr>
          <w:rFonts w:ascii="Gadugi" w:hAnsi="Gadugi"/>
          <w:color w:val="2A6A76"/>
          <w:sz w:val="24"/>
          <w:szCs w:val="24"/>
        </w:rPr>
        <w:t xml:space="preserve"> the group already know each other? What strategies can you undertake to support new people to feel welcome? If the group are coming together for the first-time</w:t>
      </w:r>
      <w:r w:rsidR="006F60AD">
        <w:rPr>
          <w:rFonts w:ascii="Gadugi" w:hAnsi="Gadugi"/>
          <w:color w:val="2A6A76"/>
          <w:sz w:val="24"/>
          <w:szCs w:val="24"/>
        </w:rPr>
        <w:t>,</w:t>
      </w:r>
      <w:r w:rsidR="006F60AD" w:rsidRPr="00C8590A">
        <w:rPr>
          <w:rFonts w:ascii="Gadugi" w:hAnsi="Gadugi"/>
          <w:color w:val="2A6A76"/>
          <w:sz w:val="24"/>
          <w:szCs w:val="24"/>
        </w:rPr>
        <w:t xml:space="preserve"> </w:t>
      </w:r>
      <w:r w:rsidR="006F60AD">
        <w:rPr>
          <w:rFonts w:ascii="Gadugi" w:hAnsi="Gadugi"/>
          <w:color w:val="2A6A76"/>
          <w:sz w:val="24"/>
          <w:szCs w:val="24"/>
        </w:rPr>
        <w:t xml:space="preserve">what plans do you have </w:t>
      </w:r>
      <w:r w:rsidR="006F60AD" w:rsidRPr="00C8590A">
        <w:rPr>
          <w:rFonts w:ascii="Gadugi" w:hAnsi="Gadugi"/>
          <w:color w:val="2A6A76"/>
          <w:sz w:val="24"/>
          <w:szCs w:val="24"/>
        </w:rPr>
        <w:t>for introductions and building trust? Can/should partner project staff take a role to plan and support healthy group dynamics?</w:t>
      </w:r>
      <w:r w:rsidR="006F60AD">
        <w:rPr>
          <w:rFonts w:ascii="Gadugi" w:hAnsi="Gadugi"/>
          <w:color w:val="2A6A76"/>
          <w:sz w:val="24"/>
          <w:szCs w:val="24"/>
        </w:rPr>
        <w:t xml:space="preserve"> </w:t>
      </w:r>
      <w:r w:rsidR="006F60AD" w:rsidRPr="00C8590A">
        <w:rPr>
          <w:rFonts w:ascii="Gadugi" w:hAnsi="Gadugi"/>
          <w:color w:val="2A6A76"/>
          <w:sz w:val="24"/>
          <w:szCs w:val="24"/>
        </w:rPr>
        <w:t>Think through how activities can be adapted if only one person turns up</w:t>
      </w:r>
      <w:r w:rsidR="006F60AD">
        <w:rPr>
          <w:rFonts w:ascii="Gadugi" w:hAnsi="Gadugi"/>
          <w:color w:val="2A6A76"/>
          <w:sz w:val="24"/>
          <w:szCs w:val="24"/>
        </w:rPr>
        <w:t xml:space="preserve"> or </w:t>
      </w:r>
      <w:r w:rsidR="006F60AD" w:rsidRPr="00C8590A">
        <w:rPr>
          <w:rFonts w:ascii="Gadugi" w:hAnsi="Gadugi"/>
          <w:color w:val="2A6A76"/>
          <w:sz w:val="24"/>
          <w:szCs w:val="24"/>
        </w:rPr>
        <w:t>more people than anticipated turn up</w:t>
      </w:r>
      <w:r>
        <w:rPr>
          <w:rFonts w:ascii="Gadugi" w:hAnsi="Gadugi"/>
          <w:color w:val="2A6A76"/>
          <w:sz w:val="24"/>
          <w:szCs w:val="24"/>
        </w:rPr>
        <w:t>.</w:t>
      </w:r>
    </w:p>
    <w:p w14:paraId="19F4985A" w14:textId="49BB1D96" w:rsidR="00C8590A" w:rsidRPr="00C8590A" w:rsidRDefault="00C8590A" w:rsidP="00B82267">
      <w:pPr>
        <w:pStyle w:val="ListParagraph"/>
        <w:numPr>
          <w:ilvl w:val="0"/>
          <w:numId w:val="2"/>
        </w:numPr>
        <w:ind w:left="425" w:hanging="425"/>
        <w:contextualSpacing w:val="0"/>
        <w:rPr>
          <w:rFonts w:ascii="Gadugi" w:hAnsi="Gadugi"/>
          <w:color w:val="2A6A76"/>
          <w:sz w:val="24"/>
          <w:szCs w:val="24"/>
        </w:rPr>
      </w:pPr>
      <w:r w:rsidRPr="00C8590A">
        <w:rPr>
          <w:rFonts w:ascii="Gadugi" w:hAnsi="Gadugi"/>
          <w:b/>
          <w:bCs/>
          <w:color w:val="2A6A76"/>
          <w:sz w:val="24"/>
          <w:szCs w:val="24"/>
        </w:rPr>
        <w:lastRenderedPageBreak/>
        <w:t xml:space="preserve">What are your strategies for adapting to different </w:t>
      </w:r>
      <w:r>
        <w:rPr>
          <w:rFonts w:ascii="Gadugi" w:hAnsi="Gadugi"/>
          <w:b/>
          <w:bCs/>
          <w:color w:val="2A6A76"/>
          <w:sz w:val="24"/>
          <w:szCs w:val="24"/>
        </w:rPr>
        <w:t xml:space="preserve">identities and </w:t>
      </w:r>
      <w:r w:rsidRPr="00C8590A">
        <w:rPr>
          <w:rFonts w:ascii="Gadugi" w:hAnsi="Gadugi"/>
          <w:b/>
          <w:bCs/>
          <w:color w:val="2A6A76"/>
          <w:sz w:val="24"/>
          <w:szCs w:val="24"/>
        </w:rPr>
        <w:t>needs</w:t>
      </w:r>
      <w:r w:rsidRPr="00C8590A">
        <w:rPr>
          <w:rFonts w:ascii="Gadugi" w:hAnsi="Gadugi"/>
          <w:color w:val="2A6A76"/>
          <w:sz w:val="24"/>
          <w:szCs w:val="24"/>
        </w:rPr>
        <w:t xml:space="preserve">: </w:t>
      </w:r>
      <w:r w:rsidR="006F60AD" w:rsidRPr="00C8590A">
        <w:rPr>
          <w:rFonts w:ascii="Gadugi" w:hAnsi="Gadugi"/>
          <w:color w:val="2A6A76"/>
          <w:sz w:val="24"/>
          <w:szCs w:val="24"/>
        </w:rPr>
        <w:t>Make sure that you have information about any communication, access or participation needs among potential participants and have time and resources to accommodate.</w:t>
      </w:r>
      <w:r w:rsidR="006F60AD">
        <w:rPr>
          <w:rFonts w:ascii="Gadugi" w:hAnsi="Gadugi"/>
          <w:color w:val="2A6A76"/>
          <w:sz w:val="24"/>
          <w:szCs w:val="24"/>
        </w:rPr>
        <w:t xml:space="preserve"> How will you adapt and support if </w:t>
      </w:r>
      <w:r w:rsidR="006F60AD" w:rsidRPr="00C8590A">
        <w:rPr>
          <w:rFonts w:ascii="Gadugi" w:hAnsi="Gadugi"/>
          <w:color w:val="2A6A76"/>
          <w:sz w:val="24"/>
          <w:szCs w:val="24"/>
        </w:rPr>
        <w:t xml:space="preserve">someone has </w:t>
      </w:r>
      <w:proofErr w:type="gramStart"/>
      <w:r w:rsidR="006F60AD" w:rsidRPr="00C8590A">
        <w:rPr>
          <w:rFonts w:ascii="Gadugi" w:hAnsi="Gadugi"/>
          <w:color w:val="2A6A76"/>
          <w:sz w:val="24"/>
          <w:szCs w:val="24"/>
        </w:rPr>
        <w:t>particular access</w:t>
      </w:r>
      <w:proofErr w:type="gramEnd"/>
      <w:r w:rsidR="006F60AD" w:rsidRPr="00C8590A">
        <w:rPr>
          <w:rFonts w:ascii="Gadugi" w:hAnsi="Gadugi"/>
          <w:color w:val="2A6A76"/>
          <w:sz w:val="24"/>
          <w:szCs w:val="24"/>
        </w:rPr>
        <w:t xml:space="preserve"> needs that weren’t known about beforehand?</w:t>
      </w:r>
      <w:r w:rsidR="006F60AD">
        <w:rPr>
          <w:rFonts w:ascii="Gadugi" w:hAnsi="Gadugi"/>
          <w:color w:val="2A6A76"/>
          <w:sz w:val="24"/>
          <w:szCs w:val="24"/>
        </w:rPr>
        <w:t xml:space="preserve"> What potential differences within the group are important to consider? Think about how you can adopt an intersectional lens to promoting inclusion.</w:t>
      </w:r>
      <w:r>
        <w:rPr>
          <w:rFonts w:ascii="Gadugi" w:hAnsi="Gadugi"/>
          <w:color w:val="2A6A76"/>
          <w:sz w:val="24"/>
          <w:szCs w:val="24"/>
        </w:rPr>
        <w:t xml:space="preserve"> </w:t>
      </w:r>
    </w:p>
    <w:p w14:paraId="7093E2F2" w14:textId="29940D87" w:rsidR="006E10FE" w:rsidRPr="00C8590A" w:rsidRDefault="006E10FE" w:rsidP="00B82267">
      <w:pPr>
        <w:pStyle w:val="ListParagraph"/>
        <w:numPr>
          <w:ilvl w:val="0"/>
          <w:numId w:val="2"/>
        </w:numPr>
        <w:ind w:left="425" w:hanging="425"/>
        <w:contextualSpacing w:val="0"/>
        <w:rPr>
          <w:rFonts w:ascii="Gadugi" w:hAnsi="Gadugi"/>
          <w:color w:val="2A6A76"/>
          <w:sz w:val="24"/>
          <w:szCs w:val="24"/>
        </w:rPr>
      </w:pPr>
      <w:r w:rsidRPr="00C8590A">
        <w:rPr>
          <w:rFonts w:ascii="Gadugi" w:hAnsi="Gadugi"/>
          <w:b/>
          <w:bCs/>
          <w:color w:val="2A6A76"/>
          <w:sz w:val="24"/>
          <w:szCs w:val="24"/>
        </w:rPr>
        <w:t>Anticipat</w:t>
      </w:r>
      <w:r w:rsidR="00C8590A">
        <w:rPr>
          <w:rFonts w:ascii="Gadugi" w:hAnsi="Gadugi"/>
          <w:b/>
          <w:bCs/>
          <w:color w:val="2A6A76"/>
          <w:sz w:val="24"/>
          <w:szCs w:val="24"/>
        </w:rPr>
        <w:t xml:space="preserve">e </w:t>
      </w:r>
      <w:r w:rsidRPr="00C8590A">
        <w:rPr>
          <w:rFonts w:ascii="Gadugi" w:hAnsi="Gadugi"/>
          <w:b/>
          <w:bCs/>
          <w:color w:val="2A6A76"/>
          <w:sz w:val="24"/>
          <w:szCs w:val="24"/>
        </w:rPr>
        <w:t>distress or conflict</w:t>
      </w:r>
      <w:r w:rsidRPr="00C8590A">
        <w:rPr>
          <w:rFonts w:ascii="Gadugi" w:hAnsi="Gadugi"/>
          <w:color w:val="2A6A76"/>
          <w:sz w:val="24"/>
          <w:szCs w:val="24"/>
        </w:rPr>
        <w:t>: Which parts of the workshop are most likely to cause distress, anxiety or conflict – can you modify them to minimise this risk and/or what might you do if these things occur?</w:t>
      </w:r>
    </w:p>
    <w:p w14:paraId="747660D0" w14:textId="567AA46C" w:rsidR="006E10FE" w:rsidRPr="00C8590A" w:rsidRDefault="006E10FE" w:rsidP="00B82267">
      <w:pPr>
        <w:pStyle w:val="ListParagraph"/>
        <w:numPr>
          <w:ilvl w:val="0"/>
          <w:numId w:val="2"/>
        </w:numPr>
        <w:ind w:left="425" w:hanging="425"/>
        <w:contextualSpacing w:val="0"/>
        <w:rPr>
          <w:rFonts w:ascii="Gadugi" w:hAnsi="Gadugi"/>
          <w:color w:val="2A6A76"/>
          <w:sz w:val="24"/>
          <w:szCs w:val="24"/>
        </w:rPr>
      </w:pPr>
      <w:r w:rsidRPr="00C8590A">
        <w:rPr>
          <w:rFonts w:ascii="Gadugi" w:hAnsi="Gadugi"/>
          <w:b/>
          <w:bCs/>
          <w:color w:val="2A6A76"/>
          <w:sz w:val="24"/>
          <w:szCs w:val="24"/>
        </w:rPr>
        <w:t>Anticipat</w:t>
      </w:r>
      <w:r w:rsidR="00C8590A">
        <w:rPr>
          <w:rFonts w:ascii="Gadugi" w:hAnsi="Gadugi"/>
          <w:b/>
          <w:bCs/>
          <w:color w:val="2A6A76"/>
          <w:sz w:val="24"/>
          <w:szCs w:val="24"/>
        </w:rPr>
        <w:t>e</w:t>
      </w:r>
      <w:r w:rsidRPr="00C8590A">
        <w:rPr>
          <w:rFonts w:ascii="Gadugi" w:hAnsi="Gadugi"/>
          <w:b/>
          <w:bCs/>
          <w:color w:val="2A6A76"/>
          <w:sz w:val="24"/>
          <w:szCs w:val="24"/>
        </w:rPr>
        <w:t xml:space="preserve"> disclosure</w:t>
      </w:r>
      <w:r w:rsidRPr="00C8590A">
        <w:rPr>
          <w:rFonts w:ascii="Gadugi" w:hAnsi="Gadugi"/>
          <w:color w:val="2A6A76"/>
          <w:sz w:val="24"/>
          <w:szCs w:val="24"/>
        </w:rPr>
        <w:t>: How will you respond to a disclosure either within the group setting or during a 1:1 chat?</w:t>
      </w:r>
    </w:p>
    <w:p w14:paraId="7C6CF1FC" w14:textId="77777777" w:rsidR="006E10FE" w:rsidRPr="00C8590A" w:rsidRDefault="006E10FE" w:rsidP="00B82267">
      <w:pPr>
        <w:pStyle w:val="ListParagraph"/>
        <w:numPr>
          <w:ilvl w:val="0"/>
          <w:numId w:val="2"/>
        </w:numPr>
        <w:ind w:left="425" w:hanging="425"/>
        <w:contextualSpacing w:val="0"/>
        <w:rPr>
          <w:rFonts w:ascii="Gadugi" w:hAnsi="Gadugi"/>
          <w:b/>
          <w:bCs/>
          <w:color w:val="2A6A76"/>
          <w:sz w:val="24"/>
          <w:szCs w:val="24"/>
        </w:rPr>
      </w:pPr>
      <w:r w:rsidRPr="00C8590A">
        <w:rPr>
          <w:rFonts w:ascii="Gadugi" w:hAnsi="Gadugi"/>
          <w:b/>
          <w:bCs/>
          <w:color w:val="2A6A76"/>
          <w:sz w:val="24"/>
          <w:szCs w:val="24"/>
        </w:rPr>
        <w:t>Follow up</w:t>
      </w:r>
      <w:r w:rsidRPr="00C8590A">
        <w:rPr>
          <w:rFonts w:ascii="Gadugi" w:hAnsi="Gadugi"/>
          <w:color w:val="2A6A76"/>
          <w:sz w:val="24"/>
          <w:szCs w:val="24"/>
        </w:rPr>
        <w:t xml:space="preserve">: Ensure that follow up meetings/communication are scheduled in someone’s calendar prior to the workshop – when will you check in with the worker? when will the worker check in with participants? when will you schedule to send thank you cards or a summary of the session learning? </w:t>
      </w:r>
    </w:p>
    <w:p w14:paraId="36AD64B2" w14:textId="77777777" w:rsidR="003B0922" w:rsidRPr="00C8590A" w:rsidRDefault="003B0922" w:rsidP="00C8590A">
      <w:pPr>
        <w:ind w:left="426" w:hanging="426"/>
        <w:rPr>
          <w:color w:val="2A6A76"/>
        </w:rPr>
      </w:pPr>
    </w:p>
    <w:sectPr w:rsidR="003B0922" w:rsidRPr="00C8590A" w:rsidSect="00C8590A">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1A6F" w14:textId="77777777" w:rsidR="0066722C" w:rsidRDefault="0066722C" w:rsidP="00C8590A">
      <w:pPr>
        <w:spacing w:after="0" w:line="240" w:lineRule="auto"/>
      </w:pPr>
      <w:r>
        <w:separator/>
      </w:r>
    </w:p>
  </w:endnote>
  <w:endnote w:type="continuationSeparator" w:id="0">
    <w:p w14:paraId="2FB1A4A2" w14:textId="77777777" w:rsidR="0066722C" w:rsidRDefault="0066722C" w:rsidP="00C85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00DF" w14:textId="77777777" w:rsidR="002B1FB4" w:rsidRDefault="002B1F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0859" w14:textId="77777777" w:rsidR="002B1FB4" w:rsidRDefault="002B1F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919123"/>
      <w:docPartObj>
        <w:docPartGallery w:val="Page Numbers (Bottom of Page)"/>
        <w:docPartUnique/>
      </w:docPartObj>
    </w:sdtPr>
    <w:sdtContent>
      <w:sdt>
        <w:sdtPr>
          <w:id w:val="-1769616900"/>
          <w:docPartObj>
            <w:docPartGallery w:val="Page Numbers (Top of Page)"/>
            <w:docPartUnique/>
          </w:docPartObj>
        </w:sdtPr>
        <w:sdtContent>
          <w:p w14:paraId="3C50CEFA" w14:textId="28D51E94" w:rsidR="00B82267" w:rsidRDefault="00B8226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CB2A42B" w14:textId="77777777" w:rsidR="00B82267" w:rsidRDefault="00B82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C7F97" w14:textId="77777777" w:rsidR="0066722C" w:rsidRDefault="0066722C" w:rsidP="00C8590A">
      <w:pPr>
        <w:spacing w:after="0" w:line="240" w:lineRule="auto"/>
      </w:pPr>
      <w:r>
        <w:separator/>
      </w:r>
    </w:p>
  </w:footnote>
  <w:footnote w:type="continuationSeparator" w:id="0">
    <w:p w14:paraId="1A3F3687" w14:textId="77777777" w:rsidR="0066722C" w:rsidRDefault="0066722C" w:rsidP="00C85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7EFA" w14:textId="77777777" w:rsidR="002B1FB4" w:rsidRDefault="002B1F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1ADD" w14:textId="16C04DE6" w:rsidR="00C8590A" w:rsidRDefault="00C8590A" w:rsidP="00C8590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040" w14:textId="185D583A" w:rsidR="00C8590A" w:rsidRDefault="00C8590A" w:rsidP="00C8590A">
    <w:pPr>
      <w:pStyle w:val="Header"/>
      <w:jc w:val="right"/>
    </w:pPr>
    <w:r w:rsidRPr="00C8590A">
      <w:rPr>
        <w:noProof/>
      </w:rPr>
      <w:drawing>
        <wp:inline distT="0" distB="0" distL="0" distR="0" wp14:anchorId="500E74E6" wp14:editId="1B37983F">
          <wp:extent cx="2748280" cy="955735"/>
          <wp:effectExtent l="0" t="0" r="0" b="0"/>
          <wp:docPr id="2" name="Picture 2"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srcRect t="3439" b="10169"/>
                  <a:stretch/>
                </pic:blipFill>
                <pic:spPr>
                  <a:xfrm>
                    <a:off x="0" y="0"/>
                    <a:ext cx="2754943" cy="9580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12A4F"/>
    <w:multiLevelType w:val="hybridMultilevel"/>
    <w:tmpl w:val="BD168F6C"/>
    <w:lvl w:ilvl="0" w:tplc="F9920AA8">
      <w:start w:val="1"/>
      <w:numFmt w:val="bullet"/>
      <w:lvlText w:val=""/>
      <w:lvlJc w:val="left"/>
      <w:pPr>
        <w:ind w:left="720" w:hanging="360"/>
      </w:pPr>
      <w:rPr>
        <w:rFonts w:ascii="Wingdings" w:hAnsi="Wingdings" w:hint="default"/>
        <w:color w:val="595959" w:themeColor="text1" w:themeTint="A6"/>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AD38FB"/>
    <w:multiLevelType w:val="hybridMultilevel"/>
    <w:tmpl w:val="8530FC0E"/>
    <w:lvl w:ilvl="0" w:tplc="113A41B8">
      <w:start w:val="1"/>
      <w:numFmt w:val="bullet"/>
      <w:lvlText w:val=""/>
      <w:lvlJc w:val="left"/>
      <w:pPr>
        <w:ind w:left="720" w:hanging="360"/>
      </w:pPr>
      <w:rPr>
        <w:rFonts w:ascii="Wingdings" w:hAnsi="Wingdings" w:hint="default"/>
        <w:color w:val="2A6A76"/>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645585">
    <w:abstractNumId w:val="0"/>
  </w:num>
  <w:num w:numId="2" w16cid:durableId="611327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FE"/>
    <w:rsid w:val="002B1FB4"/>
    <w:rsid w:val="003B0922"/>
    <w:rsid w:val="004524F8"/>
    <w:rsid w:val="00475086"/>
    <w:rsid w:val="0066722C"/>
    <w:rsid w:val="006E10FE"/>
    <w:rsid w:val="006F60AD"/>
    <w:rsid w:val="008551F2"/>
    <w:rsid w:val="00B82267"/>
    <w:rsid w:val="00C8590A"/>
    <w:rsid w:val="00E3293C"/>
    <w:rsid w:val="00E90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92F18"/>
  <w15:chartTrackingRefBased/>
  <w15:docId w15:val="{14D3C396-BDD8-410C-962C-8CBB8BAB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0FE"/>
    <w:pPr>
      <w:ind w:left="720"/>
      <w:contextualSpacing/>
    </w:pPr>
  </w:style>
  <w:style w:type="paragraph" w:styleId="Header">
    <w:name w:val="header"/>
    <w:basedOn w:val="Normal"/>
    <w:link w:val="HeaderChar"/>
    <w:uiPriority w:val="99"/>
    <w:unhideWhenUsed/>
    <w:rsid w:val="00C85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90A"/>
  </w:style>
  <w:style w:type="paragraph" w:styleId="Footer">
    <w:name w:val="footer"/>
    <w:basedOn w:val="Normal"/>
    <w:link w:val="FooterChar"/>
    <w:uiPriority w:val="99"/>
    <w:unhideWhenUsed/>
    <w:rsid w:val="00C85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90A"/>
  </w:style>
  <w:style w:type="character" w:styleId="CommentReference">
    <w:name w:val="annotation reference"/>
    <w:basedOn w:val="DefaultParagraphFont"/>
    <w:uiPriority w:val="99"/>
    <w:semiHidden/>
    <w:unhideWhenUsed/>
    <w:rsid w:val="006F60AD"/>
    <w:rPr>
      <w:sz w:val="16"/>
      <w:szCs w:val="16"/>
    </w:rPr>
  </w:style>
  <w:style w:type="paragraph" w:styleId="CommentText">
    <w:name w:val="annotation text"/>
    <w:basedOn w:val="Normal"/>
    <w:link w:val="CommentTextChar"/>
    <w:uiPriority w:val="99"/>
    <w:unhideWhenUsed/>
    <w:rsid w:val="006F60AD"/>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6F60AD"/>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Warrington</dc:creator>
  <cp:keywords/>
  <dc:description/>
  <cp:lastModifiedBy>Enni Miller</cp:lastModifiedBy>
  <cp:revision>4</cp:revision>
  <dcterms:created xsi:type="dcterms:W3CDTF">2024-03-07T10:43:00Z</dcterms:created>
  <dcterms:modified xsi:type="dcterms:W3CDTF">2024-07-05T17:54:00Z</dcterms:modified>
</cp:coreProperties>
</file>